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D0" w:rsidRPr="004D0AA0" w:rsidRDefault="000252D0" w:rsidP="000252D0">
      <w:pPr>
        <w:widowControl w:val="0"/>
        <w:rPr>
          <w:rFonts w:ascii="Calibri" w:hAnsi="Calibri"/>
          <w:b/>
          <w:bCs/>
          <w:color w:val="006699"/>
          <w:sz w:val="32"/>
          <w:szCs w:val="32"/>
        </w:rPr>
      </w:pPr>
      <w:r>
        <w:rPr>
          <w:rFonts w:ascii="Calibri" w:hAnsi="Calibri"/>
          <w:b/>
          <w:bCs/>
          <w:color w:val="006699"/>
          <w:sz w:val="32"/>
          <w:szCs w:val="32"/>
        </w:rPr>
        <w:t xml:space="preserve">Module </w:t>
      </w:r>
      <w:r w:rsidRPr="004D0AA0">
        <w:rPr>
          <w:rFonts w:ascii="Calibri" w:hAnsi="Calibri"/>
          <w:b/>
          <w:bCs/>
          <w:color w:val="006699"/>
          <w:sz w:val="32"/>
          <w:szCs w:val="32"/>
        </w:rPr>
        <w:t>Taster</w:t>
      </w:r>
    </w:p>
    <w:p w:rsidR="000252D0" w:rsidRPr="00944766" w:rsidRDefault="000252D0" w:rsidP="000252D0">
      <w:pPr>
        <w:widowControl w:val="0"/>
        <w:rPr>
          <w:rFonts w:ascii="Calibri" w:hAnsi="Calibri"/>
          <w:bCs/>
          <w:color w:val="006699"/>
        </w:rPr>
      </w:pPr>
      <w:r>
        <w:rPr>
          <w:rFonts w:ascii="Calibri" w:hAnsi="Calibri"/>
          <w:bCs/>
          <w:color w:val="006699"/>
        </w:rPr>
        <w:t>Each module from the ACE Disability DIY Manual contains</w:t>
      </w:r>
    </w:p>
    <w:p w:rsidR="000252D0" w:rsidRPr="006367E0" w:rsidRDefault="000252D0" w:rsidP="000252D0">
      <w:pPr>
        <w:numPr>
          <w:ilvl w:val="0"/>
          <w:numId w:val="1"/>
        </w:numPr>
        <w:rPr>
          <w:rFonts w:ascii="Calibri" w:hAnsi="Calibri" w:cs="Arial"/>
        </w:rPr>
      </w:pPr>
      <w:r w:rsidRPr="006367E0">
        <w:rPr>
          <w:rFonts w:ascii="Calibri" w:hAnsi="Calibri" w:cs="Arial"/>
        </w:rPr>
        <w:t>A</w:t>
      </w:r>
      <w:r>
        <w:rPr>
          <w:rFonts w:ascii="Calibri" w:hAnsi="Calibri" w:cs="Arial"/>
        </w:rPr>
        <w:t>n</w:t>
      </w:r>
      <w:r w:rsidRPr="006367E0">
        <w:rPr>
          <w:rFonts w:ascii="Calibri" w:hAnsi="Calibri" w:cs="Arial"/>
        </w:rPr>
        <w:t xml:space="preserve"> information sheet with case studies which can be used as handouts</w:t>
      </w:r>
    </w:p>
    <w:p w:rsidR="000252D0" w:rsidRPr="006367E0" w:rsidRDefault="000252D0" w:rsidP="000252D0">
      <w:pPr>
        <w:numPr>
          <w:ilvl w:val="0"/>
          <w:numId w:val="1"/>
        </w:numPr>
        <w:rPr>
          <w:rFonts w:ascii="Calibri" w:hAnsi="Calibri" w:cs="Arial"/>
        </w:rPr>
      </w:pPr>
      <w:r w:rsidRPr="006367E0">
        <w:rPr>
          <w:rFonts w:ascii="Calibri" w:hAnsi="Calibri" w:cs="Arial"/>
        </w:rPr>
        <w:t>Power points of key points</w:t>
      </w:r>
    </w:p>
    <w:p w:rsidR="000252D0" w:rsidRPr="006367E0" w:rsidRDefault="000252D0" w:rsidP="000252D0">
      <w:pPr>
        <w:numPr>
          <w:ilvl w:val="0"/>
          <w:numId w:val="1"/>
        </w:numPr>
        <w:rPr>
          <w:rFonts w:ascii="Calibri" w:hAnsi="Calibri" w:cs="Arial"/>
        </w:rPr>
      </w:pPr>
      <w:r w:rsidRPr="006367E0">
        <w:rPr>
          <w:rFonts w:ascii="Calibri" w:hAnsi="Calibri" w:cs="Arial"/>
        </w:rPr>
        <w:t>A discussion paper of case studies and questions to provide a basis for classroom discussion or for individual reflection plus details of where to find further information</w:t>
      </w:r>
    </w:p>
    <w:p w:rsidR="000252D0" w:rsidRDefault="000252D0" w:rsidP="000252D0">
      <w:pPr>
        <w:numPr>
          <w:ilvl w:val="0"/>
          <w:numId w:val="1"/>
        </w:numPr>
        <w:rPr>
          <w:rFonts w:ascii="Calibri" w:hAnsi="Calibri" w:cs="Arial"/>
        </w:rPr>
      </w:pPr>
      <w:r w:rsidRPr="006367E0">
        <w:rPr>
          <w:rFonts w:ascii="Calibri" w:hAnsi="Calibri" w:cs="Arial"/>
        </w:rPr>
        <w:t xml:space="preserve">A quick quiz which can be used as a recap at the end of a </w:t>
      </w:r>
      <w:r>
        <w:rPr>
          <w:rFonts w:ascii="Calibri" w:hAnsi="Calibri" w:cs="Arial"/>
        </w:rPr>
        <w:t>session</w:t>
      </w:r>
      <w:r w:rsidRPr="006367E0">
        <w:rPr>
          <w:rFonts w:ascii="Calibri" w:hAnsi="Calibri" w:cs="Arial"/>
        </w:rPr>
        <w:t>, to reinforce understanding or as a pre-test before starting a module</w:t>
      </w:r>
    </w:p>
    <w:p w:rsidR="000252D0" w:rsidRPr="006367E0" w:rsidRDefault="000252D0" w:rsidP="000252D0">
      <w:pPr>
        <w:ind w:left="360"/>
        <w:rPr>
          <w:rFonts w:ascii="Calibri" w:hAnsi="Calibri" w:cs="Arial"/>
        </w:rPr>
      </w:pPr>
    </w:p>
    <w:p w:rsidR="000252D0" w:rsidRDefault="000252D0" w:rsidP="000252D0">
      <w:pPr>
        <w:widowControl w:val="0"/>
        <w:rPr>
          <w:rFonts w:ascii="Calibri" w:hAnsi="Calibri"/>
          <w:color w:val="000066"/>
        </w:rPr>
      </w:pPr>
      <w:r>
        <w:rPr>
          <w:rFonts w:ascii="Calibri" w:hAnsi="Calibri"/>
          <w:color w:val="000066"/>
        </w:rPr>
        <w:t xml:space="preserve">The following is an excerpt from </w:t>
      </w:r>
      <w:r w:rsidRPr="00944766">
        <w:rPr>
          <w:rFonts w:ascii="Calibri" w:hAnsi="Calibri"/>
          <w:b/>
          <w:bCs/>
          <w:color w:val="003366"/>
        </w:rPr>
        <w:t>Sample from “Basic Classroom Management” module</w:t>
      </w:r>
      <w:r>
        <w:rPr>
          <w:rFonts w:ascii="Calibri" w:hAnsi="Calibri"/>
          <w:b/>
          <w:bCs/>
          <w:color w:val="003366"/>
        </w:rPr>
        <w:t xml:space="preserve"> information sheet </w:t>
      </w:r>
      <w:r>
        <w:rPr>
          <w:rFonts w:ascii="Calibri" w:hAnsi="Calibri"/>
          <w:color w:val="000066"/>
        </w:rPr>
        <w:t>to provide a taste of the Manual</w:t>
      </w:r>
    </w:p>
    <w:p w:rsidR="000252D0" w:rsidRPr="00944766" w:rsidRDefault="000252D0" w:rsidP="000252D0">
      <w:pPr>
        <w:widowControl w:val="0"/>
        <w:rPr>
          <w:rFonts w:ascii="Calibri" w:hAnsi="Calibri"/>
          <w:b/>
          <w:bCs/>
          <w:color w:val="003366"/>
          <w:sz w:val="28"/>
          <w:szCs w:val="28"/>
        </w:rPr>
      </w:pPr>
    </w:p>
    <w:p w:rsidR="00AD71BF" w:rsidRDefault="00AD71BF" w:rsidP="00AD71BF">
      <w:pPr>
        <w:pStyle w:val="Title"/>
        <w:rPr>
          <w:lang w:val="en-GB"/>
        </w:rPr>
      </w:pPr>
    </w:p>
    <w:p w:rsidR="000252D0" w:rsidRPr="00944766" w:rsidRDefault="000252D0" w:rsidP="00AD71BF">
      <w:pPr>
        <w:pStyle w:val="Title"/>
        <w:rPr>
          <w:lang w:val="en-GB"/>
        </w:rPr>
      </w:pPr>
      <w:r w:rsidRPr="00944766">
        <w:rPr>
          <w:lang w:val="en-GB"/>
        </w:rPr>
        <w:t>Behaviour management</w:t>
      </w:r>
    </w:p>
    <w:p w:rsidR="000252D0" w:rsidRPr="00944766" w:rsidRDefault="000252D0" w:rsidP="000252D0">
      <w:pPr>
        <w:rPr>
          <w:rFonts w:ascii="Calibri" w:hAnsi="Calibri"/>
          <w:sz w:val="22"/>
          <w:szCs w:val="22"/>
          <w:lang w:val="en-GB"/>
        </w:rPr>
      </w:pPr>
      <w:r w:rsidRPr="00944766">
        <w:rPr>
          <w:rFonts w:ascii="Calibri" w:hAnsi="Calibri"/>
          <w:sz w:val="22"/>
          <w:szCs w:val="22"/>
          <w:lang w:val="en-GB"/>
        </w:rPr>
        <w:t>Having people with disability in a class does not mean that there will be disruption, nor is unusual behaviour, such as fidgeting, always disruptive. Consider first how distracting the behaviour really is – some Tourette’s symptoms, for instance, may not be acceptable in a yoga class, although they may hardly be noticeable during a walking group activity.</w:t>
      </w:r>
    </w:p>
    <w:p w:rsidR="000252D0" w:rsidRPr="00944766" w:rsidRDefault="000252D0" w:rsidP="000252D0">
      <w:pPr>
        <w:rPr>
          <w:rFonts w:ascii="Calibri" w:hAnsi="Calibri"/>
          <w:sz w:val="22"/>
          <w:szCs w:val="22"/>
          <w:lang w:val="en-GB"/>
        </w:rPr>
      </w:pPr>
    </w:p>
    <w:p w:rsidR="000252D0" w:rsidRPr="00944766" w:rsidRDefault="000252D0" w:rsidP="000252D0">
      <w:pPr>
        <w:rPr>
          <w:rFonts w:ascii="Calibri" w:hAnsi="Calibri"/>
          <w:sz w:val="22"/>
          <w:szCs w:val="22"/>
          <w:lang w:val="en-GB"/>
        </w:rPr>
      </w:pPr>
      <w:r w:rsidRPr="00944766">
        <w:rPr>
          <w:rFonts w:ascii="Calibri" w:hAnsi="Calibri"/>
          <w:sz w:val="22"/>
          <w:szCs w:val="22"/>
          <w:lang w:val="en-GB"/>
        </w:rPr>
        <w:t>Where behaviour is causing concern but is not actually disruptive, it is worth talking privately to the person concerned. Be honest but positive and ask for their suggestions.</w:t>
      </w:r>
    </w:p>
    <w:p w:rsidR="000252D0" w:rsidRPr="00944766" w:rsidRDefault="000252D0" w:rsidP="000252D0">
      <w:pPr>
        <w:rPr>
          <w:rFonts w:ascii="Calibri" w:hAnsi="Calibri"/>
          <w:sz w:val="22"/>
          <w:szCs w:val="22"/>
          <w:lang w:val="en-GB"/>
        </w:rPr>
      </w:pPr>
    </w:p>
    <w:p w:rsidR="000252D0" w:rsidRPr="00944766" w:rsidRDefault="000252D0" w:rsidP="000252D0">
      <w:pPr>
        <w:rPr>
          <w:rFonts w:ascii="Calibri" w:hAnsi="Calibri"/>
          <w:i/>
          <w:color w:val="0099CC"/>
          <w:sz w:val="22"/>
          <w:szCs w:val="22"/>
          <w:lang w:val="en-GB"/>
        </w:rPr>
      </w:pPr>
      <w:r w:rsidRPr="00944766">
        <w:rPr>
          <w:rFonts w:ascii="Calibri" w:hAnsi="Calibri"/>
          <w:i/>
          <w:color w:val="0099CC"/>
          <w:sz w:val="22"/>
          <w:szCs w:val="22"/>
          <w:lang w:val="en-GB"/>
        </w:rPr>
        <w:t>Mike had a habit of sniffing loudly throughout the class. His teacher could see that this was annoying some people. She asked to talk to Mike and his support worker to see if there was anyway he could stop sniffing. He explained that he had bad hay fever. He and his support worker agreed that he would bring a box of tissues into class and that he would use these whenever he felt like sniffing.</w:t>
      </w:r>
    </w:p>
    <w:p w:rsidR="000252D0" w:rsidRPr="00944766" w:rsidRDefault="000252D0" w:rsidP="000252D0">
      <w:pPr>
        <w:rPr>
          <w:rFonts w:ascii="Calibri" w:hAnsi="Calibri"/>
          <w:sz w:val="22"/>
          <w:szCs w:val="22"/>
          <w:lang w:val="en-GB"/>
        </w:rPr>
      </w:pPr>
    </w:p>
    <w:p w:rsidR="000252D0" w:rsidRDefault="000252D0" w:rsidP="000252D0">
      <w:pPr>
        <w:rPr>
          <w:rFonts w:ascii="Calibri" w:hAnsi="Calibri"/>
          <w:sz w:val="22"/>
          <w:szCs w:val="22"/>
          <w:lang w:val="en-GB"/>
        </w:rPr>
      </w:pPr>
      <w:r w:rsidRPr="00944766">
        <w:rPr>
          <w:rFonts w:ascii="Calibri" w:hAnsi="Calibri"/>
          <w:sz w:val="22"/>
          <w:szCs w:val="22"/>
          <w:lang w:val="en-GB"/>
        </w:rPr>
        <w:t>Nevertheless, difficult behaviour does occur very occasionally with people with and without disability.  Ideally a few preventative strategies can be used to make sure this does not happen. In the rare event of an incident occurring there are also strategies you can use to deal with such situations.</w:t>
      </w:r>
    </w:p>
    <w:p w:rsidR="000252D0" w:rsidRPr="00944766" w:rsidRDefault="000252D0" w:rsidP="000252D0">
      <w:pPr>
        <w:rPr>
          <w:rFonts w:ascii="Calibri" w:hAnsi="Calibri"/>
          <w:sz w:val="22"/>
          <w:szCs w:val="22"/>
          <w:lang w:val="en-GB"/>
        </w:rPr>
      </w:pPr>
    </w:p>
    <w:p w:rsidR="000252D0" w:rsidRPr="00944766" w:rsidRDefault="000252D0" w:rsidP="000252D0">
      <w:pPr>
        <w:rPr>
          <w:rFonts w:ascii="Calibri" w:hAnsi="Calibri"/>
          <w:color w:val="003399"/>
          <w:sz w:val="22"/>
          <w:szCs w:val="22"/>
          <w:lang w:val="en-GB"/>
        </w:rPr>
      </w:pPr>
      <w:r w:rsidRPr="00944766">
        <w:rPr>
          <w:rFonts w:ascii="Calibri" w:hAnsi="Calibri"/>
          <w:color w:val="003399"/>
          <w:sz w:val="22"/>
          <w:szCs w:val="22"/>
          <w:lang w:val="en-GB"/>
        </w:rPr>
        <w:t>Preventative strategies</w:t>
      </w:r>
    </w:p>
    <w:p w:rsidR="000252D0" w:rsidRPr="00B26097" w:rsidRDefault="000252D0" w:rsidP="000252D0">
      <w:pPr>
        <w:numPr>
          <w:ilvl w:val="0"/>
          <w:numId w:val="20"/>
        </w:numPr>
        <w:rPr>
          <w:rFonts w:ascii="Calibri" w:hAnsi="Calibri"/>
          <w:sz w:val="22"/>
          <w:szCs w:val="22"/>
          <w:lang w:val="en-GB"/>
        </w:rPr>
      </w:pPr>
      <w:r w:rsidRPr="00B26097">
        <w:rPr>
          <w:rFonts w:ascii="Calibri" w:hAnsi="Calibri"/>
          <w:sz w:val="22"/>
          <w:szCs w:val="22"/>
          <w:lang w:val="en-GB"/>
        </w:rPr>
        <w:t>If student has been referred from a disability service ask if there is a behaviour management or consistent approaches plan</w:t>
      </w:r>
    </w:p>
    <w:p w:rsidR="000252D0" w:rsidRPr="00B26097" w:rsidRDefault="000252D0" w:rsidP="000252D0">
      <w:pPr>
        <w:numPr>
          <w:ilvl w:val="0"/>
          <w:numId w:val="20"/>
        </w:numPr>
        <w:rPr>
          <w:rFonts w:ascii="Calibri" w:hAnsi="Calibri"/>
          <w:sz w:val="22"/>
          <w:szCs w:val="22"/>
          <w:lang w:val="en-GB"/>
        </w:rPr>
      </w:pPr>
      <w:r w:rsidRPr="00B26097">
        <w:rPr>
          <w:rFonts w:ascii="Calibri" w:hAnsi="Calibri"/>
          <w:sz w:val="22"/>
          <w:szCs w:val="22"/>
          <w:lang w:val="en-GB"/>
        </w:rPr>
        <w:t>Do all students know their rights and responsibilities?</w:t>
      </w:r>
    </w:p>
    <w:p w:rsidR="000252D0" w:rsidRPr="00B26097" w:rsidRDefault="000252D0" w:rsidP="000252D0">
      <w:pPr>
        <w:numPr>
          <w:ilvl w:val="0"/>
          <w:numId w:val="20"/>
        </w:numPr>
        <w:rPr>
          <w:rFonts w:ascii="Calibri" w:hAnsi="Calibri"/>
          <w:sz w:val="22"/>
          <w:szCs w:val="22"/>
          <w:lang w:val="en-GB"/>
        </w:rPr>
      </w:pPr>
      <w:r w:rsidRPr="00B26097">
        <w:rPr>
          <w:rFonts w:ascii="Calibri" w:hAnsi="Calibri"/>
          <w:sz w:val="22"/>
          <w:szCs w:val="22"/>
          <w:lang w:val="en-GB"/>
        </w:rPr>
        <w:t>Make your expectations regarding student behaviour clearly understood at the outset. This is where a code of conduct or setting of ground rules can help</w:t>
      </w:r>
    </w:p>
    <w:p w:rsidR="000252D0" w:rsidRPr="00B26097" w:rsidRDefault="000252D0" w:rsidP="000252D0">
      <w:pPr>
        <w:numPr>
          <w:ilvl w:val="0"/>
          <w:numId w:val="20"/>
        </w:numPr>
        <w:rPr>
          <w:rFonts w:ascii="Calibri" w:hAnsi="Calibri"/>
          <w:sz w:val="22"/>
          <w:szCs w:val="22"/>
          <w:lang w:val="en-GB"/>
        </w:rPr>
      </w:pPr>
      <w:r w:rsidRPr="00B26097">
        <w:rPr>
          <w:rFonts w:ascii="Calibri" w:hAnsi="Calibri"/>
          <w:sz w:val="22"/>
          <w:szCs w:val="22"/>
          <w:lang w:val="en-GB"/>
        </w:rPr>
        <w:t>Be consistent in applying ground rules</w:t>
      </w:r>
    </w:p>
    <w:p w:rsidR="000252D0" w:rsidRPr="00B26097" w:rsidRDefault="000252D0" w:rsidP="000252D0">
      <w:pPr>
        <w:numPr>
          <w:ilvl w:val="0"/>
          <w:numId w:val="20"/>
        </w:numPr>
        <w:rPr>
          <w:rFonts w:ascii="Calibri" w:hAnsi="Calibri"/>
          <w:sz w:val="22"/>
          <w:szCs w:val="22"/>
          <w:lang w:val="en-GB"/>
        </w:rPr>
      </w:pPr>
      <w:r w:rsidRPr="00B26097">
        <w:rPr>
          <w:rFonts w:ascii="Calibri" w:hAnsi="Calibri"/>
          <w:sz w:val="22"/>
          <w:szCs w:val="22"/>
          <w:lang w:val="en-GB"/>
        </w:rPr>
        <w:t>Be aware of where a student may be having difficulties and intervene early</w:t>
      </w:r>
    </w:p>
    <w:p w:rsidR="000252D0" w:rsidRPr="00B26097" w:rsidRDefault="000252D0" w:rsidP="000252D0">
      <w:pPr>
        <w:ind w:left="360"/>
        <w:rPr>
          <w:rFonts w:ascii="Calibri" w:hAnsi="Calibri"/>
          <w:sz w:val="22"/>
          <w:szCs w:val="22"/>
        </w:rPr>
      </w:pPr>
    </w:p>
    <w:p w:rsidR="000252D0" w:rsidRPr="00B26097" w:rsidRDefault="000252D0" w:rsidP="000252D0">
      <w:pPr>
        <w:ind w:left="360"/>
        <w:rPr>
          <w:rFonts w:ascii="Calibri" w:hAnsi="Calibri"/>
          <w:i/>
          <w:color w:val="0099CC"/>
          <w:sz w:val="22"/>
          <w:szCs w:val="22"/>
        </w:rPr>
      </w:pPr>
      <w:r w:rsidRPr="00B26097">
        <w:rPr>
          <w:rFonts w:ascii="Calibri" w:hAnsi="Calibri"/>
          <w:i/>
          <w:color w:val="0099CC"/>
          <w:sz w:val="22"/>
          <w:szCs w:val="22"/>
        </w:rPr>
        <w:t>“I can see that you are getting frustrated with this. That’s OK – it’s not easy. Have a break from it now and I’ll find time to go over the problem with you at the end of the session”</w:t>
      </w:r>
    </w:p>
    <w:p w:rsidR="000252D0" w:rsidRPr="00B26097" w:rsidRDefault="000252D0" w:rsidP="000252D0">
      <w:pPr>
        <w:ind w:left="360"/>
        <w:rPr>
          <w:rFonts w:ascii="Calibri" w:hAnsi="Calibri"/>
          <w:sz w:val="22"/>
          <w:szCs w:val="22"/>
          <w:lang w:val="en-GB"/>
        </w:rPr>
      </w:pPr>
    </w:p>
    <w:p w:rsidR="000252D0" w:rsidRPr="00B26097" w:rsidRDefault="000252D0" w:rsidP="000252D0">
      <w:pPr>
        <w:numPr>
          <w:ilvl w:val="0"/>
          <w:numId w:val="20"/>
        </w:numPr>
        <w:rPr>
          <w:rFonts w:ascii="Calibri" w:hAnsi="Calibri"/>
          <w:sz w:val="22"/>
          <w:szCs w:val="22"/>
          <w:lang w:val="en-GB"/>
        </w:rPr>
      </w:pPr>
      <w:r w:rsidRPr="00B26097">
        <w:rPr>
          <w:rFonts w:ascii="Calibri" w:hAnsi="Calibri"/>
          <w:sz w:val="22"/>
          <w:szCs w:val="22"/>
          <w:lang w:val="en-GB"/>
        </w:rPr>
        <w:t>Recognise early signs of aggression (see below) and try to de-escalate the situation</w:t>
      </w:r>
    </w:p>
    <w:p w:rsidR="000252D0" w:rsidRDefault="000252D0" w:rsidP="000252D0">
      <w:pPr>
        <w:numPr>
          <w:ilvl w:val="0"/>
          <w:numId w:val="20"/>
        </w:numPr>
        <w:rPr>
          <w:rFonts w:ascii="Calibri" w:hAnsi="Calibri"/>
          <w:sz w:val="22"/>
          <w:szCs w:val="22"/>
          <w:lang w:val="en-GB"/>
        </w:rPr>
      </w:pPr>
      <w:r w:rsidRPr="00B26097">
        <w:rPr>
          <w:rFonts w:ascii="Calibri" w:hAnsi="Calibri"/>
          <w:sz w:val="22"/>
          <w:szCs w:val="22"/>
          <w:lang w:val="en-GB"/>
        </w:rPr>
        <w:t>Be aware of where you can get support.</w:t>
      </w:r>
    </w:p>
    <w:p w:rsidR="000252D0" w:rsidRPr="00B26097" w:rsidRDefault="000252D0" w:rsidP="000252D0">
      <w:pPr>
        <w:ind w:left="360"/>
        <w:rPr>
          <w:rFonts w:ascii="Calibri" w:hAnsi="Calibri"/>
          <w:sz w:val="22"/>
          <w:szCs w:val="22"/>
          <w:lang w:val="en-GB"/>
        </w:rPr>
      </w:pPr>
    </w:p>
    <w:p w:rsidR="000252D0" w:rsidRPr="00B26097" w:rsidRDefault="000252D0" w:rsidP="000252D0">
      <w:pPr>
        <w:rPr>
          <w:rFonts w:ascii="Calibri" w:hAnsi="Calibri"/>
          <w:b/>
          <w:color w:val="003399"/>
          <w:sz w:val="22"/>
          <w:szCs w:val="22"/>
        </w:rPr>
      </w:pPr>
      <w:r w:rsidRPr="00B26097">
        <w:rPr>
          <w:rFonts w:ascii="Calibri" w:hAnsi="Calibri"/>
          <w:b/>
          <w:color w:val="003399"/>
          <w:sz w:val="22"/>
          <w:szCs w:val="22"/>
        </w:rPr>
        <w:t>Recognising the basic sign of aggression</w:t>
      </w:r>
    </w:p>
    <w:p w:rsidR="000252D0" w:rsidRDefault="000252D0" w:rsidP="000252D0">
      <w:pPr>
        <w:jc w:val="both"/>
        <w:rPr>
          <w:rFonts w:ascii="Calibri" w:hAnsi="Calibri" w:cs="Arial"/>
          <w:sz w:val="22"/>
          <w:szCs w:val="22"/>
          <w:lang/>
        </w:rPr>
      </w:pPr>
      <w:r w:rsidRPr="00B26097">
        <w:rPr>
          <w:rFonts w:ascii="Calibri" w:hAnsi="Calibri" w:cs="Arial"/>
          <w:sz w:val="22"/>
          <w:szCs w:val="22"/>
          <w:lang/>
        </w:rPr>
        <w:t>Aggression may be triggered by:</w:t>
      </w:r>
    </w:p>
    <w:tbl>
      <w:tblPr>
        <w:tblW w:w="5000" w:type="pct"/>
        <w:tblCellSpacing w:w="0" w:type="dxa"/>
        <w:tblCellMar>
          <w:left w:w="0" w:type="dxa"/>
          <w:right w:w="0" w:type="dxa"/>
        </w:tblCellMar>
        <w:tblLook w:val="0000"/>
      </w:tblPr>
      <w:tblGrid>
        <w:gridCol w:w="4327"/>
        <w:gridCol w:w="4313"/>
      </w:tblGrid>
      <w:tr w:rsidR="000252D0" w:rsidRPr="00B26097" w:rsidTr="00AE33BF">
        <w:trPr>
          <w:trHeight w:val="3777"/>
          <w:tblCellSpacing w:w="0" w:type="dxa"/>
        </w:trPr>
        <w:tc>
          <w:tcPr>
            <w:tcW w:w="2504" w:type="pct"/>
          </w:tcPr>
          <w:p w:rsidR="000252D0" w:rsidRPr="00B26097" w:rsidRDefault="000252D0" w:rsidP="000252D0">
            <w:pPr>
              <w:numPr>
                <w:ilvl w:val="0"/>
                <w:numId w:val="21"/>
              </w:numPr>
              <w:spacing w:before="100" w:beforeAutospacing="1" w:after="100" w:afterAutospacing="1"/>
              <w:rPr>
                <w:rFonts w:ascii="Calibri" w:hAnsi="Calibri" w:cs="Arial"/>
                <w:lang w:val="en-US"/>
              </w:rPr>
            </w:pPr>
            <w:r w:rsidRPr="00B26097">
              <w:rPr>
                <w:rFonts w:ascii="Calibri" w:hAnsi="Calibri" w:cs="Arial"/>
                <w:sz w:val="22"/>
                <w:szCs w:val="22"/>
                <w:lang w:val="en-US"/>
              </w:rPr>
              <w:t>Communication difficulties e.g. inability to express needs verbally to carers</w:t>
            </w:r>
          </w:p>
          <w:p w:rsidR="000252D0" w:rsidRPr="00B26097" w:rsidRDefault="000252D0" w:rsidP="000252D0">
            <w:pPr>
              <w:numPr>
                <w:ilvl w:val="0"/>
                <w:numId w:val="21"/>
              </w:numPr>
              <w:spacing w:before="100" w:beforeAutospacing="1" w:after="100" w:afterAutospacing="1"/>
              <w:rPr>
                <w:rFonts w:ascii="Calibri" w:hAnsi="Calibri" w:cs="Arial"/>
                <w:lang w:val="en-US"/>
              </w:rPr>
            </w:pPr>
            <w:r w:rsidRPr="00B26097">
              <w:rPr>
                <w:rFonts w:ascii="Calibri" w:hAnsi="Calibri" w:cs="Arial"/>
                <w:sz w:val="22"/>
                <w:szCs w:val="22"/>
                <w:lang w:val="en-US"/>
              </w:rPr>
              <w:t>Health problems e.g. physical illness, pain</w:t>
            </w:r>
          </w:p>
          <w:p w:rsidR="000252D0" w:rsidRPr="00B26097" w:rsidRDefault="000252D0" w:rsidP="000252D0">
            <w:pPr>
              <w:numPr>
                <w:ilvl w:val="0"/>
                <w:numId w:val="21"/>
              </w:numPr>
              <w:spacing w:before="100" w:beforeAutospacing="1" w:after="100" w:afterAutospacing="1"/>
              <w:rPr>
                <w:rFonts w:ascii="Calibri" w:hAnsi="Calibri" w:cs="Arial"/>
                <w:lang w:val="en-US"/>
              </w:rPr>
            </w:pPr>
            <w:r w:rsidRPr="00B26097">
              <w:rPr>
                <w:rFonts w:ascii="Calibri" w:hAnsi="Calibri" w:cs="Arial"/>
                <w:sz w:val="22"/>
                <w:szCs w:val="22"/>
                <w:lang w:val="en-US"/>
              </w:rPr>
              <w:t>Fear e.g. not being informed of changes</w:t>
            </w:r>
          </w:p>
          <w:p w:rsidR="000252D0" w:rsidRPr="00B26097" w:rsidRDefault="000252D0" w:rsidP="000252D0">
            <w:pPr>
              <w:numPr>
                <w:ilvl w:val="0"/>
                <w:numId w:val="21"/>
              </w:numPr>
              <w:spacing w:before="100" w:beforeAutospacing="1" w:after="100" w:afterAutospacing="1"/>
              <w:rPr>
                <w:rFonts w:ascii="Calibri" w:hAnsi="Calibri" w:cs="Arial"/>
                <w:lang w:val="en-US"/>
              </w:rPr>
            </w:pPr>
            <w:r w:rsidRPr="00B26097">
              <w:rPr>
                <w:rFonts w:ascii="Calibri" w:hAnsi="Calibri" w:cs="Arial"/>
                <w:sz w:val="22"/>
                <w:szCs w:val="22"/>
                <w:lang w:val="en-US"/>
              </w:rPr>
              <w:t>Environment e.g. amount of people, noise levels, room temperatures</w:t>
            </w:r>
          </w:p>
          <w:p w:rsidR="000252D0" w:rsidRPr="00B26097" w:rsidRDefault="000252D0" w:rsidP="000252D0">
            <w:pPr>
              <w:numPr>
                <w:ilvl w:val="0"/>
                <w:numId w:val="21"/>
              </w:numPr>
              <w:spacing w:before="100" w:beforeAutospacing="1" w:after="100" w:afterAutospacing="1"/>
              <w:rPr>
                <w:rFonts w:ascii="Calibri" w:hAnsi="Calibri" w:cs="Arial"/>
                <w:lang w:val="en-US"/>
              </w:rPr>
            </w:pPr>
            <w:r w:rsidRPr="00B26097">
              <w:rPr>
                <w:rFonts w:ascii="Calibri" w:hAnsi="Calibri" w:cs="Arial"/>
                <w:sz w:val="22"/>
                <w:szCs w:val="22"/>
                <w:lang w:val="en-US"/>
              </w:rPr>
              <w:t>Emotional, psychological, psychiatric e.g. feelings of frustration or depression</w:t>
            </w:r>
          </w:p>
          <w:p w:rsidR="000252D0" w:rsidRPr="00B26097" w:rsidRDefault="000252D0" w:rsidP="000252D0">
            <w:pPr>
              <w:numPr>
                <w:ilvl w:val="0"/>
                <w:numId w:val="21"/>
              </w:numPr>
              <w:spacing w:before="100" w:beforeAutospacing="1" w:after="100" w:afterAutospacing="1"/>
              <w:rPr>
                <w:rFonts w:ascii="Calibri" w:hAnsi="Calibri" w:cs="Arial"/>
                <w:lang w:val="en-US"/>
              </w:rPr>
            </w:pPr>
            <w:r w:rsidRPr="00B26097">
              <w:rPr>
                <w:rFonts w:ascii="Calibri" w:hAnsi="Calibri" w:cs="Arial"/>
                <w:sz w:val="22"/>
                <w:szCs w:val="22"/>
                <w:lang w:val="en-US"/>
              </w:rPr>
              <w:t>Poor self-esteem</w:t>
            </w:r>
          </w:p>
          <w:p w:rsidR="000252D0" w:rsidRPr="00B26097" w:rsidRDefault="000252D0" w:rsidP="000252D0">
            <w:pPr>
              <w:numPr>
                <w:ilvl w:val="0"/>
                <w:numId w:val="21"/>
              </w:numPr>
              <w:spacing w:before="100" w:beforeAutospacing="1" w:after="100" w:afterAutospacing="1"/>
              <w:rPr>
                <w:rFonts w:ascii="Calibri" w:hAnsi="Calibri" w:cs="Arial"/>
                <w:lang w:val="en-US"/>
              </w:rPr>
            </w:pPr>
            <w:r w:rsidRPr="00B26097">
              <w:rPr>
                <w:rFonts w:ascii="Calibri" w:hAnsi="Calibri" w:cs="Arial"/>
                <w:sz w:val="22"/>
                <w:szCs w:val="22"/>
                <w:lang w:val="en-US"/>
              </w:rPr>
              <w:t>Experience of abuse</w:t>
            </w:r>
          </w:p>
        </w:tc>
        <w:tc>
          <w:tcPr>
            <w:tcW w:w="2496" w:type="pct"/>
          </w:tcPr>
          <w:p w:rsidR="000252D0" w:rsidRPr="00B26097" w:rsidRDefault="000252D0" w:rsidP="000252D0">
            <w:pPr>
              <w:numPr>
                <w:ilvl w:val="0"/>
                <w:numId w:val="22"/>
              </w:numPr>
              <w:spacing w:before="100" w:beforeAutospacing="1" w:after="100" w:afterAutospacing="1"/>
              <w:rPr>
                <w:rFonts w:ascii="Calibri" w:hAnsi="Calibri" w:cs="Arial"/>
                <w:lang w:val="en-US"/>
              </w:rPr>
            </w:pPr>
            <w:r w:rsidRPr="00B26097">
              <w:rPr>
                <w:rFonts w:ascii="Calibri" w:hAnsi="Calibri" w:cs="Arial"/>
                <w:sz w:val="22"/>
                <w:szCs w:val="22"/>
                <w:lang w:val="en-US"/>
              </w:rPr>
              <w:t>Limited knowledge or lack of information provided to staff about triggers for individual client</w:t>
            </w:r>
          </w:p>
          <w:p w:rsidR="000252D0" w:rsidRDefault="000252D0" w:rsidP="000252D0">
            <w:pPr>
              <w:numPr>
                <w:ilvl w:val="0"/>
                <w:numId w:val="22"/>
              </w:numPr>
              <w:spacing w:before="100" w:beforeAutospacing="1" w:after="100" w:afterAutospacing="1"/>
              <w:rPr>
                <w:rFonts w:ascii="Calibri" w:hAnsi="Calibri" w:cs="Arial"/>
                <w:lang w:val="en-US"/>
              </w:rPr>
            </w:pPr>
            <w:r w:rsidRPr="00B26097">
              <w:rPr>
                <w:rFonts w:ascii="Calibri" w:hAnsi="Calibri" w:cs="Arial"/>
                <w:sz w:val="22"/>
                <w:szCs w:val="22"/>
                <w:lang w:val="en-US"/>
              </w:rPr>
              <w:t xml:space="preserve">Unsuitable workplace practices e.g. class often organised for group management rather than individualised activities and leading to, for instance, set times for meals, activities with little flexibility, no opportunity for client choice </w:t>
            </w:r>
          </w:p>
          <w:p w:rsidR="000252D0" w:rsidRPr="00B26097" w:rsidRDefault="000252D0" w:rsidP="000252D0">
            <w:pPr>
              <w:numPr>
                <w:ilvl w:val="0"/>
                <w:numId w:val="22"/>
              </w:numPr>
              <w:spacing w:before="100" w:beforeAutospacing="1" w:after="100" w:afterAutospacing="1"/>
              <w:rPr>
                <w:rFonts w:ascii="Calibri" w:hAnsi="Calibri" w:cs="Arial"/>
                <w:lang w:val="en-US"/>
              </w:rPr>
            </w:pPr>
            <w:r w:rsidRPr="00B26097">
              <w:rPr>
                <w:rFonts w:ascii="Calibri" w:hAnsi="Calibri" w:cs="Arial"/>
                <w:sz w:val="22"/>
                <w:szCs w:val="22"/>
                <w:lang w:val="en-US"/>
              </w:rPr>
              <w:t xml:space="preserve">Poor match between staff skills and client needs. </w:t>
            </w:r>
          </w:p>
        </w:tc>
      </w:tr>
    </w:tbl>
    <w:p w:rsidR="000252D0" w:rsidRDefault="000252D0" w:rsidP="000252D0"/>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Pr>
        <w:widowControl w:val="0"/>
        <w:rPr>
          <w:rFonts w:ascii="Calibri" w:hAnsi="Calibri"/>
          <w:b/>
          <w:bCs/>
          <w:color w:val="003366"/>
          <w:sz w:val="32"/>
          <w:szCs w:val="32"/>
        </w:rPr>
      </w:pPr>
    </w:p>
    <w:p w:rsidR="000252D0" w:rsidRDefault="000252D0" w:rsidP="000252D0"/>
    <w:p w:rsidR="000252D0" w:rsidRDefault="000252D0" w:rsidP="000252D0">
      <w:pPr>
        <w:rPr>
          <w:rFonts w:ascii="Calibri" w:hAnsi="Calibri"/>
          <w:b/>
          <w:color w:val="336699"/>
        </w:rPr>
      </w:pPr>
    </w:p>
    <w:sectPr w:rsidR="000252D0" w:rsidSect="00AD71BF">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00" w:rsidRDefault="006C2800">
      <w:r>
        <w:separator/>
      </w:r>
    </w:p>
  </w:endnote>
  <w:endnote w:type="continuationSeparator" w:id="0">
    <w:p w:rsidR="006C2800" w:rsidRDefault="006C28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1A" w:rsidRDefault="007F0AC7" w:rsidP="0043698C">
    <w:pPr>
      <w:pStyle w:val="Footer"/>
      <w:framePr w:wrap="around" w:vAnchor="text" w:hAnchor="margin" w:xAlign="right" w:y="1"/>
      <w:rPr>
        <w:rStyle w:val="PageNumber"/>
        <w:rFonts w:eastAsiaTheme="majorEastAsia"/>
      </w:rPr>
    </w:pPr>
    <w:r>
      <w:rPr>
        <w:rStyle w:val="PageNumber"/>
        <w:rFonts w:eastAsiaTheme="majorEastAsia"/>
      </w:rPr>
      <w:fldChar w:fldCharType="begin"/>
    </w:r>
    <w:r w:rsidR="00AD71BF">
      <w:rPr>
        <w:rStyle w:val="PageNumber"/>
        <w:rFonts w:eastAsiaTheme="majorEastAsia"/>
      </w:rPr>
      <w:instrText xml:space="preserve">PAGE  </w:instrText>
    </w:r>
    <w:r>
      <w:rPr>
        <w:rStyle w:val="PageNumber"/>
        <w:rFonts w:eastAsiaTheme="majorEastAsia"/>
      </w:rPr>
      <w:fldChar w:fldCharType="end"/>
    </w:r>
  </w:p>
  <w:p w:rsidR="00B9041A" w:rsidRDefault="006C2800" w:rsidP="00B904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1A" w:rsidRDefault="007F0AC7" w:rsidP="0043698C">
    <w:pPr>
      <w:pStyle w:val="Footer"/>
      <w:framePr w:wrap="around" w:vAnchor="text" w:hAnchor="margin" w:xAlign="right" w:y="1"/>
      <w:rPr>
        <w:rStyle w:val="PageNumber"/>
        <w:rFonts w:eastAsiaTheme="majorEastAsia"/>
      </w:rPr>
    </w:pPr>
    <w:r>
      <w:rPr>
        <w:rStyle w:val="PageNumber"/>
        <w:rFonts w:eastAsiaTheme="majorEastAsia"/>
      </w:rPr>
      <w:fldChar w:fldCharType="begin"/>
    </w:r>
    <w:r w:rsidR="00AD71BF">
      <w:rPr>
        <w:rStyle w:val="PageNumber"/>
        <w:rFonts w:eastAsiaTheme="majorEastAsia"/>
      </w:rPr>
      <w:instrText xml:space="preserve">PAGE  </w:instrText>
    </w:r>
    <w:r>
      <w:rPr>
        <w:rStyle w:val="PageNumber"/>
        <w:rFonts w:eastAsiaTheme="majorEastAsia"/>
      </w:rPr>
      <w:fldChar w:fldCharType="separate"/>
    </w:r>
    <w:r w:rsidR="00995206">
      <w:rPr>
        <w:rStyle w:val="PageNumber"/>
        <w:rFonts w:eastAsiaTheme="majorEastAsia"/>
        <w:noProof/>
      </w:rPr>
      <w:t>1</w:t>
    </w:r>
    <w:r>
      <w:rPr>
        <w:rStyle w:val="PageNumber"/>
        <w:rFonts w:eastAsiaTheme="majorEastAsia"/>
      </w:rPr>
      <w:fldChar w:fldCharType="end"/>
    </w:r>
  </w:p>
  <w:p w:rsidR="00B9041A" w:rsidRDefault="006C2800" w:rsidP="00B904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00" w:rsidRDefault="006C2800">
      <w:r>
        <w:separator/>
      </w:r>
    </w:p>
  </w:footnote>
  <w:footnote w:type="continuationSeparator" w:id="0">
    <w:p w:rsidR="006C2800" w:rsidRDefault="006C2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3B"/>
    <w:multiLevelType w:val="multilevel"/>
    <w:tmpl w:val="5F54A830"/>
    <w:lvl w:ilvl="0">
      <w:start w:val="1"/>
      <w:numFmt w:val="bullet"/>
      <w:lvlText w:val=""/>
      <w:lvlJc w:val="left"/>
      <w:pPr>
        <w:tabs>
          <w:tab w:val="num" w:pos="780"/>
        </w:tabs>
        <w:ind w:left="7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44D29"/>
    <w:multiLevelType w:val="hybridMultilevel"/>
    <w:tmpl w:val="A94083B8"/>
    <w:lvl w:ilvl="0" w:tplc="04090019">
      <w:start w:val="1"/>
      <w:numFmt w:val="lowerLetter"/>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9FC37A9"/>
    <w:multiLevelType w:val="hybridMultilevel"/>
    <w:tmpl w:val="F79A7DE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8D5B70"/>
    <w:multiLevelType w:val="hybridMultilevel"/>
    <w:tmpl w:val="CC44D940"/>
    <w:lvl w:ilvl="0" w:tplc="22B6102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1752B8"/>
    <w:multiLevelType w:val="hybridMultilevel"/>
    <w:tmpl w:val="51DE2826"/>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31773"/>
    <w:multiLevelType w:val="hybridMultilevel"/>
    <w:tmpl w:val="8D3CAB10"/>
    <w:lvl w:ilvl="0" w:tplc="04090019">
      <w:start w:val="1"/>
      <w:numFmt w:val="lowerLetter"/>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148F0"/>
    <w:multiLevelType w:val="hybridMultilevel"/>
    <w:tmpl w:val="85A47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12481D"/>
    <w:multiLevelType w:val="hybridMultilevel"/>
    <w:tmpl w:val="84DC92D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04030B"/>
    <w:multiLevelType w:val="hybridMultilevel"/>
    <w:tmpl w:val="F0220BF6"/>
    <w:lvl w:ilvl="0" w:tplc="22B6102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6584C"/>
    <w:multiLevelType w:val="multilevel"/>
    <w:tmpl w:val="53DC9ADC"/>
    <w:lvl w:ilvl="0">
      <w:start w:val="1"/>
      <w:numFmt w:val="bullet"/>
      <w:lvlText w:val=""/>
      <w:lvlJc w:val="left"/>
      <w:pPr>
        <w:tabs>
          <w:tab w:val="num" w:pos="780"/>
        </w:tabs>
        <w:ind w:left="7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90962"/>
    <w:multiLevelType w:val="hybridMultilevel"/>
    <w:tmpl w:val="28F8112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FB1F1E"/>
    <w:multiLevelType w:val="hybridMultilevel"/>
    <w:tmpl w:val="0F12798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5A802D9"/>
    <w:multiLevelType w:val="hybridMultilevel"/>
    <w:tmpl w:val="E27C3926"/>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F419B0"/>
    <w:multiLevelType w:val="hybridMultilevel"/>
    <w:tmpl w:val="E5548E60"/>
    <w:lvl w:ilvl="0" w:tplc="04090019">
      <w:start w:val="1"/>
      <w:numFmt w:val="lowerLetter"/>
      <w:lvlText w:val="%1."/>
      <w:lvlJc w:val="left"/>
      <w:pPr>
        <w:tabs>
          <w:tab w:val="num" w:pos="360"/>
        </w:tabs>
        <w:ind w:left="360" w:hanging="360"/>
      </w:pPr>
    </w:lvl>
    <w:lvl w:ilvl="1" w:tplc="22B6102C">
      <w:start w:val="1"/>
      <w:numFmt w:val="bullet"/>
      <w:lvlText w:val=""/>
      <w:lvlJc w:val="left"/>
      <w:pPr>
        <w:tabs>
          <w:tab w:val="num" w:pos="1080"/>
        </w:tabs>
        <w:ind w:left="1080" w:hanging="360"/>
      </w:pPr>
      <w:rPr>
        <w:rFonts w:ascii="Symbol" w:hAnsi="Symbol" w:hint="default"/>
      </w:rPr>
    </w:lvl>
    <w:lvl w:ilvl="2" w:tplc="E456382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34B2AC8"/>
    <w:multiLevelType w:val="hybridMultilevel"/>
    <w:tmpl w:val="0C543B3C"/>
    <w:lvl w:ilvl="0" w:tplc="04090019">
      <w:start w:val="1"/>
      <w:numFmt w:val="lowerLetter"/>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FA1A4A"/>
    <w:multiLevelType w:val="hybridMultilevel"/>
    <w:tmpl w:val="A0348074"/>
    <w:lvl w:ilvl="0" w:tplc="22B6102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776DEB"/>
    <w:multiLevelType w:val="hybridMultilevel"/>
    <w:tmpl w:val="223836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AC4AB6"/>
    <w:multiLevelType w:val="hybridMultilevel"/>
    <w:tmpl w:val="8CF296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6BC55CF"/>
    <w:multiLevelType w:val="hybridMultilevel"/>
    <w:tmpl w:val="7C1CB05C"/>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862CBB"/>
    <w:multiLevelType w:val="hybridMultilevel"/>
    <w:tmpl w:val="5A04A60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A7B217F"/>
    <w:multiLevelType w:val="hybridMultilevel"/>
    <w:tmpl w:val="8B20EAAE"/>
    <w:lvl w:ilvl="0" w:tplc="04090019">
      <w:start w:val="1"/>
      <w:numFmt w:val="lowerLetter"/>
      <w:lvlText w:val="%1."/>
      <w:lvlJc w:val="left"/>
      <w:pPr>
        <w:tabs>
          <w:tab w:val="num" w:pos="360"/>
        </w:tabs>
        <w:ind w:left="360" w:hanging="360"/>
      </w:pPr>
      <w:rPr>
        <w:rFonts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nsid w:val="7CDA7827"/>
    <w:multiLevelType w:val="hybridMultilevel"/>
    <w:tmpl w:val="788AE39E"/>
    <w:lvl w:ilvl="0" w:tplc="04090019">
      <w:start w:val="1"/>
      <w:numFmt w:val="lowerLetter"/>
      <w:lvlText w:val="%1."/>
      <w:lvlJc w:val="left"/>
      <w:pPr>
        <w:tabs>
          <w:tab w:val="num" w:pos="360"/>
        </w:tabs>
        <w:ind w:left="360" w:hanging="360"/>
      </w:pPr>
      <w:rPr>
        <w:rFonts w:hint="default"/>
        <w:sz w:val="24"/>
        <w:szCs w:val="24"/>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17"/>
  </w:num>
  <w:num w:numId="3">
    <w:abstractNumId w:val="15"/>
  </w:num>
  <w:num w:numId="4">
    <w:abstractNumId w:val="3"/>
  </w:num>
  <w:num w:numId="5">
    <w:abstractNumId w:val="19"/>
  </w:num>
  <w:num w:numId="6">
    <w:abstractNumId w:val="11"/>
  </w:num>
  <w:num w:numId="7">
    <w:abstractNumId w:val="10"/>
  </w:num>
  <w:num w:numId="8">
    <w:abstractNumId w:val="7"/>
  </w:num>
  <w:num w:numId="9">
    <w:abstractNumId w:val="14"/>
  </w:num>
  <w:num w:numId="10">
    <w:abstractNumId w:val="18"/>
  </w:num>
  <w:num w:numId="11">
    <w:abstractNumId w:val="12"/>
  </w:num>
  <w:num w:numId="12">
    <w:abstractNumId w:val="4"/>
  </w:num>
  <w:num w:numId="13">
    <w:abstractNumId w:val="13"/>
  </w:num>
  <w:num w:numId="14">
    <w:abstractNumId w:val="1"/>
  </w:num>
  <w:num w:numId="15">
    <w:abstractNumId w:val="5"/>
  </w:num>
  <w:num w:numId="16">
    <w:abstractNumId w:val="21"/>
  </w:num>
  <w:num w:numId="17">
    <w:abstractNumId w:val="2"/>
  </w:num>
  <w:num w:numId="18">
    <w:abstractNumId w:val="8"/>
  </w:num>
  <w:num w:numId="19">
    <w:abstractNumId w:val="20"/>
  </w:num>
  <w:num w:numId="20">
    <w:abstractNumId w:val="16"/>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52D0"/>
    <w:rsid w:val="000252D0"/>
    <w:rsid w:val="001D3D67"/>
    <w:rsid w:val="005F73E9"/>
    <w:rsid w:val="006B3E64"/>
    <w:rsid w:val="006C2800"/>
    <w:rsid w:val="007F0AC7"/>
    <w:rsid w:val="00827BD6"/>
    <w:rsid w:val="00995206"/>
    <w:rsid w:val="00AD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D71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2D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252D0"/>
    <w:pPr>
      <w:spacing w:after="160" w:line="240" w:lineRule="exact"/>
    </w:pPr>
    <w:rPr>
      <w:rFonts w:ascii="Verdana" w:hAnsi="Verdana"/>
      <w:sz w:val="20"/>
      <w:lang w:val="en-US"/>
    </w:rPr>
  </w:style>
  <w:style w:type="paragraph" w:styleId="Footer">
    <w:name w:val="footer"/>
    <w:basedOn w:val="Normal"/>
    <w:link w:val="FooterChar"/>
    <w:rsid w:val="000252D0"/>
    <w:pPr>
      <w:tabs>
        <w:tab w:val="center" w:pos="4153"/>
        <w:tab w:val="right" w:pos="8306"/>
      </w:tabs>
    </w:pPr>
  </w:style>
  <w:style w:type="character" w:customStyle="1" w:styleId="FooterChar">
    <w:name w:val="Footer Char"/>
    <w:basedOn w:val="DefaultParagraphFont"/>
    <w:link w:val="Footer"/>
    <w:rsid w:val="000252D0"/>
    <w:rPr>
      <w:rFonts w:ascii="Times New Roman" w:eastAsia="Times New Roman" w:hAnsi="Times New Roman" w:cs="Times New Roman"/>
      <w:sz w:val="24"/>
      <w:szCs w:val="24"/>
    </w:rPr>
  </w:style>
  <w:style w:type="character" w:styleId="PageNumber">
    <w:name w:val="page number"/>
    <w:basedOn w:val="DefaultParagraphFont"/>
    <w:rsid w:val="000252D0"/>
  </w:style>
  <w:style w:type="character" w:styleId="Hyperlink">
    <w:name w:val="Hyperlink"/>
    <w:basedOn w:val="DefaultParagraphFont"/>
    <w:rsid w:val="000252D0"/>
    <w:rPr>
      <w:color w:val="0000FF"/>
      <w:u w:val="single"/>
    </w:rPr>
  </w:style>
  <w:style w:type="paragraph" w:styleId="Title">
    <w:name w:val="Title"/>
    <w:basedOn w:val="Normal"/>
    <w:next w:val="Normal"/>
    <w:link w:val="TitleChar"/>
    <w:uiPriority w:val="10"/>
    <w:qFormat/>
    <w:rsid w:val="00AD7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1B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D71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D71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52D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252D0"/>
    <w:pPr>
      <w:spacing w:after="160" w:line="240" w:lineRule="exact"/>
    </w:pPr>
    <w:rPr>
      <w:rFonts w:ascii="Verdana" w:hAnsi="Verdana"/>
      <w:sz w:val="20"/>
      <w:lang w:val="en-US"/>
    </w:rPr>
  </w:style>
  <w:style w:type="paragraph" w:styleId="Footer">
    <w:name w:val="footer"/>
    <w:basedOn w:val="Normal"/>
    <w:link w:val="FooterChar"/>
    <w:rsid w:val="000252D0"/>
    <w:pPr>
      <w:tabs>
        <w:tab w:val="center" w:pos="4153"/>
        <w:tab w:val="right" w:pos="8306"/>
      </w:tabs>
    </w:pPr>
  </w:style>
  <w:style w:type="character" w:customStyle="1" w:styleId="FooterChar">
    <w:name w:val="Footer Char"/>
    <w:basedOn w:val="DefaultParagraphFont"/>
    <w:link w:val="Footer"/>
    <w:rsid w:val="000252D0"/>
    <w:rPr>
      <w:rFonts w:ascii="Times New Roman" w:eastAsia="Times New Roman" w:hAnsi="Times New Roman" w:cs="Times New Roman"/>
      <w:sz w:val="24"/>
      <w:szCs w:val="24"/>
    </w:rPr>
  </w:style>
  <w:style w:type="character" w:styleId="PageNumber">
    <w:name w:val="page number"/>
    <w:basedOn w:val="DefaultParagraphFont"/>
    <w:rsid w:val="000252D0"/>
  </w:style>
  <w:style w:type="character" w:styleId="Hyperlink">
    <w:name w:val="Hyperlink"/>
    <w:basedOn w:val="DefaultParagraphFont"/>
    <w:rsid w:val="000252D0"/>
    <w:rPr>
      <w:color w:val="0000FF"/>
      <w:u w:val="single"/>
    </w:rPr>
  </w:style>
  <w:style w:type="paragraph" w:styleId="Title">
    <w:name w:val="Title"/>
    <w:basedOn w:val="Normal"/>
    <w:next w:val="Normal"/>
    <w:link w:val="TitleChar"/>
    <w:uiPriority w:val="10"/>
    <w:qFormat/>
    <w:rsid w:val="00AD7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1B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D71B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C523-E7AF-4DEC-AEAE-79B88005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Buckingham</dc:creator>
  <cp:keywords/>
  <dc:description/>
  <cp:lastModifiedBy>.</cp:lastModifiedBy>
  <cp:revision>2</cp:revision>
  <cp:lastPrinted>2012-08-07T00:46:00Z</cp:lastPrinted>
  <dcterms:created xsi:type="dcterms:W3CDTF">2012-08-07T00:46:00Z</dcterms:created>
  <dcterms:modified xsi:type="dcterms:W3CDTF">2012-08-07T00:46:00Z</dcterms:modified>
</cp:coreProperties>
</file>